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13B" w:rsidRPr="00673A53" w:rsidRDefault="00855924" w:rsidP="00B1713B">
      <w:pPr>
        <w:spacing w:after="0" w:line="240" w:lineRule="auto"/>
        <w:jc w:val="center"/>
        <w:rPr>
          <w:rFonts w:ascii="Arial" w:hAnsi="Arial" w:cs="Arial"/>
          <w:b/>
          <w:sz w:val="32"/>
          <w:szCs w:val="32"/>
        </w:rPr>
      </w:pPr>
      <w:r w:rsidRPr="00673A53">
        <w:rPr>
          <w:rFonts w:ascii="Arial" w:hAnsi="Arial" w:cs="Arial"/>
          <w:b/>
          <w:sz w:val="32"/>
          <w:szCs w:val="32"/>
        </w:rPr>
        <w:t xml:space="preserve"> </w:t>
      </w:r>
      <w:r w:rsidR="00B1713B" w:rsidRPr="00673A53">
        <w:rPr>
          <w:rFonts w:ascii="Arial" w:hAnsi="Arial" w:cs="Arial"/>
          <w:b/>
          <w:sz w:val="32"/>
          <w:szCs w:val="32"/>
        </w:rPr>
        <w:t xml:space="preserve">PORT CLINTON CITY COUNCIL </w:t>
      </w:r>
    </w:p>
    <w:p w:rsidR="00B1713B" w:rsidRPr="00673A53" w:rsidRDefault="00B1713B" w:rsidP="00B1713B">
      <w:pPr>
        <w:spacing w:after="0" w:line="240" w:lineRule="auto"/>
        <w:jc w:val="center"/>
        <w:rPr>
          <w:rFonts w:ascii="Arial" w:hAnsi="Arial" w:cs="Arial"/>
          <w:b/>
          <w:sz w:val="32"/>
          <w:szCs w:val="32"/>
        </w:rPr>
      </w:pPr>
      <w:r w:rsidRPr="00673A53">
        <w:rPr>
          <w:rFonts w:ascii="Arial" w:hAnsi="Arial" w:cs="Arial"/>
          <w:b/>
          <w:sz w:val="32"/>
          <w:szCs w:val="32"/>
        </w:rPr>
        <w:t>REGULAR MEETING AGENDA</w:t>
      </w:r>
    </w:p>
    <w:p w:rsidR="00B1713B" w:rsidRPr="00673A53" w:rsidRDefault="00B136A6" w:rsidP="00B1713B">
      <w:pPr>
        <w:spacing w:after="0" w:line="240" w:lineRule="auto"/>
        <w:jc w:val="center"/>
        <w:rPr>
          <w:rFonts w:ascii="Arial" w:hAnsi="Arial" w:cs="Arial"/>
          <w:b/>
          <w:sz w:val="32"/>
          <w:szCs w:val="32"/>
        </w:rPr>
      </w:pPr>
      <w:r>
        <w:rPr>
          <w:rFonts w:ascii="Arial" w:hAnsi="Arial" w:cs="Arial"/>
          <w:b/>
          <w:sz w:val="32"/>
          <w:szCs w:val="32"/>
        </w:rPr>
        <w:t>February 8</w:t>
      </w:r>
      <w:r w:rsidR="00E81145" w:rsidRPr="00673A53">
        <w:rPr>
          <w:rFonts w:ascii="Arial" w:hAnsi="Arial" w:cs="Arial"/>
          <w:b/>
          <w:sz w:val="32"/>
          <w:szCs w:val="32"/>
        </w:rPr>
        <w:t>, 2022</w:t>
      </w:r>
    </w:p>
    <w:p w:rsidR="00B1713B" w:rsidRPr="00673A53" w:rsidRDefault="00B1713B" w:rsidP="00B1713B">
      <w:pPr>
        <w:spacing w:after="0" w:line="240" w:lineRule="auto"/>
        <w:jc w:val="center"/>
        <w:rPr>
          <w:rFonts w:ascii="Arial" w:hAnsi="Arial" w:cs="Arial"/>
          <w:b/>
          <w:sz w:val="24"/>
        </w:rPr>
      </w:pPr>
    </w:p>
    <w:p w:rsidR="00805CD1" w:rsidRPr="00673A53" w:rsidRDefault="00805CD1" w:rsidP="00B1713B">
      <w:pPr>
        <w:spacing w:after="0" w:line="240" w:lineRule="auto"/>
        <w:jc w:val="center"/>
        <w:rPr>
          <w:rFonts w:ascii="Arial" w:hAnsi="Arial" w:cs="Arial"/>
          <w:b/>
          <w:sz w:val="24"/>
        </w:rPr>
      </w:pPr>
    </w:p>
    <w:p w:rsidR="009C42DB" w:rsidRPr="00673A53" w:rsidRDefault="009C42DB" w:rsidP="009C42DB">
      <w:pPr>
        <w:spacing w:after="0" w:line="240" w:lineRule="auto"/>
        <w:rPr>
          <w:rFonts w:ascii="Arial" w:hAnsi="Arial" w:cs="Arial"/>
          <w:b/>
          <w:sz w:val="24"/>
        </w:rPr>
      </w:pPr>
      <w:r w:rsidRPr="00673A53">
        <w:rPr>
          <w:rFonts w:ascii="Arial" w:hAnsi="Arial" w:cs="Arial"/>
          <w:b/>
          <w:sz w:val="24"/>
        </w:rPr>
        <w:t xml:space="preserve">PLEDGE OF ALLEGIANCE </w:t>
      </w:r>
    </w:p>
    <w:p w:rsidR="009C42DB" w:rsidRPr="00673A53" w:rsidRDefault="009C42DB" w:rsidP="009C42DB">
      <w:pPr>
        <w:spacing w:after="0" w:line="240" w:lineRule="auto"/>
        <w:rPr>
          <w:rFonts w:ascii="Arial" w:hAnsi="Arial" w:cs="Arial"/>
          <w:b/>
          <w:sz w:val="16"/>
        </w:rPr>
      </w:pPr>
    </w:p>
    <w:p w:rsidR="009C42DB" w:rsidRPr="00673A53" w:rsidRDefault="009C42DB" w:rsidP="009C42DB">
      <w:pPr>
        <w:spacing w:after="0" w:line="240" w:lineRule="auto"/>
        <w:rPr>
          <w:rFonts w:ascii="Arial" w:hAnsi="Arial" w:cs="Arial"/>
          <w:b/>
          <w:sz w:val="24"/>
        </w:rPr>
      </w:pPr>
      <w:r w:rsidRPr="00673A53">
        <w:rPr>
          <w:rFonts w:ascii="Arial" w:hAnsi="Arial" w:cs="Arial"/>
          <w:b/>
          <w:sz w:val="24"/>
        </w:rPr>
        <w:t xml:space="preserve">LORD’S PRAYER </w:t>
      </w:r>
    </w:p>
    <w:p w:rsidR="009C42DB" w:rsidRPr="00673A53" w:rsidRDefault="009C42DB" w:rsidP="00B1713B">
      <w:pPr>
        <w:spacing w:after="0" w:line="240" w:lineRule="auto"/>
        <w:rPr>
          <w:rFonts w:ascii="Arial" w:hAnsi="Arial" w:cs="Arial"/>
          <w:b/>
          <w:sz w:val="24"/>
        </w:rPr>
      </w:pPr>
    </w:p>
    <w:p w:rsidR="00B1713B" w:rsidRPr="00673A53" w:rsidRDefault="00B1713B" w:rsidP="00B1713B">
      <w:pPr>
        <w:spacing w:after="0" w:line="240" w:lineRule="auto"/>
        <w:rPr>
          <w:rFonts w:ascii="Arial" w:hAnsi="Arial" w:cs="Arial"/>
          <w:b/>
          <w:sz w:val="24"/>
        </w:rPr>
      </w:pPr>
      <w:r w:rsidRPr="00673A53">
        <w:rPr>
          <w:rFonts w:ascii="Arial" w:hAnsi="Arial" w:cs="Arial"/>
          <w:b/>
          <w:sz w:val="24"/>
        </w:rPr>
        <w:t xml:space="preserve">ROLL CALL </w:t>
      </w:r>
    </w:p>
    <w:p w:rsidR="00B1713B" w:rsidRPr="00673A53" w:rsidRDefault="00B1713B" w:rsidP="00B1713B">
      <w:pPr>
        <w:spacing w:after="0" w:line="240" w:lineRule="auto"/>
        <w:rPr>
          <w:rFonts w:ascii="Arial" w:hAnsi="Arial" w:cs="Arial"/>
          <w:b/>
          <w:sz w:val="16"/>
        </w:rPr>
      </w:pPr>
    </w:p>
    <w:p w:rsidR="00262E7E" w:rsidRPr="00673A53" w:rsidRDefault="00B1713B" w:rsidP="00977C56">
      <w:pPr>
        <w:spacing w:after="0" w:line="240" w:lineRule="auto"/>
        <w:rPr>
          <w:rFonts w:ascii="Arial" w:hAnsi="Arial" w:cs="Arial"/>
          <w:sz w:val="24"/>
        </w:rPr>
      </w:pPr>
      <w:r w:rsidRPr="00673A53">
        <w:rPr>
          <w:rFonts w:ascii="Arial" w:hAnsi="Arial" w:cs="Arial"/>
          <w:b/>
          <w:sz w:val="24"/>
        </w:rPr>
        <w:t xml:space="preserve">APPROVAL OF </w:t>
      </w:r>
      <w:r w:rsidR="003C2A1E" w:rsidRPr="00673A53">
        <w:rPr>
          <w:rFonts w:ascii="Arial" w:hAnsi="Arial" w:cs="Arial"/>
          <w:b/>
          <w:sz w:val="24"/>
        </w:rPr>
        <w:t xml:space="preserve">MINUTES </w:t>
      </w:r>
      <w:r w:rsidR="001D01E0" w:rsidRPr="00673A53">
        <w:rPr>
          <w:rFonts w:ascii="Arial" w:hAnsi="Arial" w:cs="Arial"/>
          <w:b/>
          <w:sz w:val="24"/>
        </w:rPr>
        <w:t>–</w:t>
      </w:r>
      <w:r w:rsidR="00742405" w:rsidRPr="00673A53">
        <w:rPr>
          <w:rFonts w:ascii="Arial" w:hAnsi="Arial" w:cs="Arial"/>
          <w:b/>
          <w:sz w:val="24"/>
        </w:rPr>
        <w:t xml:space="preserve"> </w:t>
      </w:r>
      <w:r w:rsidR="00B136A6">
        <w:rPr>
          <w:rFonts w:ascii="Arial" w:hAnsi="Arial" w:cs="Arial"/>
          <w:sz w:val="24"/>
        </w:rPr>
        <w:t>January 25</w:t>
      </w:r>
      <w:r w:rsidR="00883B62" w:rsidRPr="00673A53">
        <w:rPr>
          <w:rFonts w:ascii="Arial" w:hAnsi="Arial" w:cs="Arial"/>
          <w:sz w:val="24"/>
        </w:rPr>
        <w:t>, 2022</w:t>
      </w:r>
      <w:r w:rsidR="00526F1C" w:rsidRPr="00673A53">
        <w:rPr>
          <w:rFonts w:ascii="Arial" w:hAnsi="Arial" w:cs="Arial"/>
          <w:sz w:val="24"/>
        </w:rPr>
        <w:t xml:space="preserve">, regular meeting </w:t>
      </w:r>
    </w:p>
    <w:p w:rsidR="00B1713B" w:rsidRPr="00673A53" w:rsidRDefault="003C770A" w:rsidP="00E4103C">
      <w:pPr>
        <w:spacing w:after="0" w:line="240" w:lineRule="auto"/>
        <w:rPr>
          <w:rFonts w:ascii="Arial" w:hAnsi="Arial" w:cs="Arial"/>
          <w:b/>
          <w:sz w:val="16"/>
        </w:rPr>
      </w:pPr>
      <w:r w:rsidRPr="00673A53">
        <w:rPr>
          <w:rFonts w:ascii="Arial" w:hAnsi="Arial" w:cs="Arial"/>
          <w:sz w:val="24"/>
        </w:rPr>
        <w:tab/>
      </w:r>
      <w:r w:rsidRPr="00673A53">
        <w:rPr>
          <w:rFonts w:ascii="Arial" w:hAnsi="Arial" w:cs="Arial"/>
          <w:sz w:val="24"/>
        </w:rPr>
        <w:tab/>
      </w:r>
      <w:r w:rsidRPr="00673A53">
        <w:rPr>
          <w:rFonts w:ascii="Arial" w:hAnsi="Arial" w:cs="Arial"/>
          <w:sz w:val="24"/>
        </w:rPr>
        <w:tab/>
      </w:r>
      <w:r w:rsidR="00E4103C" w:rsidRPr="00673A53">
        <w:rPr>
          <w:rFonts w:ascii="Arial" w:hAnsi="Arial" w:cs="Arial"/>
          <w:sz w:val="24"/>
        </w:rPr>
        <w:t xml:space="preserve"> </w:t>
      </w:r>
      <w:r w:rsidR="00B67E56" w:rsidRPr="00673A53">
        <w:rPr>
          <w:rFonts w:ascii="Arial" w:hAnsi="Arial" w:cs="Arial"/>
          <w:b/>
          <w:sz w:val="24"/>
        </w:rPr>
        <w:t xml:space="preserve">         </w:t>
      </w:r>
    </w:p>
    <w:p w:rsidR="00B1713B" w:rsidRPr="00673A53" w:rsidRDefault="00B1713B" w:rsidP="00B1713B">
      <w:pPr>
        <w:spacing w:after="0" w:line="240" w:lineRule="auto"/>
        <w:rPr>
          <w:rFonts w:ascii="Arial" w:hAnsi="Arial" w:cs="Arial"/>
          <w:b/>
          <w:sz w:val="24"/>
        </w:rPr>
      </w:pPr>
      <w:r w:rsidRPr="00673A53">
        <w:rPr>
          <w:rFonts w:ascii="Arial" w:hAnsi="Arial" w:cs="Arial"/>
          <w:b/>
          <w:sz w:val="24"/>
        </w:rPr>
        <w:t xml:space="preserve">CERTIFICATION OF CLERK </w:t>
      </w:r>
    </w:p>
    <w:p w:rsidR="00B1713B" w:rsidRPr="00673A53" w:rsidRDefault="00B1713B" w:rsidP="00B1713B">
      <w:pPr>
        <w:spacing w:after="0" w:line="240" w:lineRule="auto"/>
        <w:rPr>
          <w:rFonts w:ascii="Arial" w:hAnsi="Arial" w:cs="Arial"/>
          <w:b/>
          <w:sz w:val="16"/>
        </w:rPr>
      </w:pPr>
    </w:p>
    <w:p w:rsidR="00B136A6" w:rsidRDefault="00B1713B" w:rsidP="00B136A6">
      <w:pPr>
        <w:spacing w:after="0"/>
        <w:rPr>
          <w:rFonts w:ascii="Arial" w:hAnsi="Arial" w:cs="Arial"/>
          <w:sz w:val="24"/>
        </w:rPr>
      </w:pPr>
      <w:r w:rsidRPr="00673A53">
        <w:rPr>
          <w:rFonts w:ascii="Arial" w:hAnsi="Arial" w:cs="Arial"/>
          <w:b/>
          <w:sz w:val="24"/>
        </w:rPr>
        <w:t xml:space="preserve">GUEST </w:t>
      </w:r>
      <w:r w:rsidR="00045BC7" w:rsidRPr="00673A53">
        <w:rPr>
          <w:rFonts w:ascii="Arial" w:hAnsi="Arial" w:cs="Arial"/>
          <w:b/>
          <w:sz w:val="24"/>
        </w:rPr>
        <w:t xml:space="preserve">PRESENTATION </w:t>
      </w:r>
      <w:r w:rsidR="006A370D" w:rsidRPr="00673A53">
        <w:rPr>
          <w:rFonts w:ascii="Arial" w:hAnsi="Arial" w:cs="Arial"/>
          <w:b/>
          <w:sz w:val="24"/>
        </w:rPr>
        <w:t xml:space="preserve">   </w:t>
      </w:r>
      <w:r w:rsidR="007C7FFD" w:rsidRPr="00673A53">
        <w:rPr>
          <w:rFonts w:ascii="Arial" w:hAnsi="Arial" w:cs="Arial"/>
          <w:sz w:val="24"/>
        </w:rPr>
        <w:t xml:space="preserve"> </w:t>
      </w:r>
    </w:p>
    <w:p w:rsidR="005F3585" w:rsidRPr="00673A53" w:rsidRDefault="005F3585" w:rsidP="00B136A6">
      <w:pPr>
        <w:spacing w:after="0"/>
        <w:rPr>
          <w:rFonts w:ascii="Arial" w:hAnsi="Arial" w:cs="Arial"/>
          <w:sz w:val="20"/>
          <w:szCs w:val="20"/>
        </w:rPr>
      </w:pPr>
      <w:r>
        <w:rPr>
          <w:rFonts w:ascii="Arial" w:hAnsi="Arial" w:cs="Arial"/>
          <w:sz w:val="24"/>
        </w:rPr>
        <w:tab/>
      </w:r>
      <w:r>
        <w:rPr>
          <w:rFonts w:ascii="Arial" w:hAnsi="Arial" w:cs="Arial"/>
          <w:sz w:val="24"/>
        </w:rPr>
        <w:tab/>
      </w:r>
      <w:r>
        <w:rPr>
          <w:rFonts w:ascii="Arial" w:hAnsi="Arial" w:cs="Arial"/>
          <w:sz w:val="24"/>
        </w:rPr>
        <w:tab/>
        <w:t xml:space="preserve">                </w:t>
      </w:r>
    </w:p>
    <w:p w:rsidR="00B1713B" w:rsidRPr="00673A53" w:rsidRDefault="00B1713B" w:rsidP="00B1713B">
      <w:pPr>
        <w:spacing w:after="0" w:line="240" w:lineRule="auto"/>
        <w:ind w:left="2880" w:hanging="2880"/>
        <w:rPr>
          <w:rFonts w:ascii="Arial" w:hAnsi="Arial" w:cs="Arial"/>
          <w:i/>
          <w:sz w:val="24"/>
        </w:rPr>
      </w:pPr>
      <w:r w:rsidRPr="00673A53">
        <w:rPr>
          <w:rFonts w:ascii="Arial" w:hAnsi="Arial" w:cs="Arial"/>
          <w:b/>
          <w:sz w:val="24"/>
        </w:rPr>
        <w:t xml:space="preserve">PUBLIC COMMENT </w:t>
      </w:r>
      <w:r w:rsidRPr="00673A53">
        <w:rPr>
          <w:rFonts w:ascii="Arial" w:hAnsi="Arial" w:cs="Arial"/>
          <w:b/>
          <w:sz w:val="24"/>
        </w:rPr>
        <w:tab/>
      </w:r>
      <w:r w:rsidRPr="00673A53">
        <w:rPr>
          <w:rFonts w:ascii="Arial" w:hAnsi="Arial" w:cs="Arial"/>
          <w:i/>
        </w:rPr>
        <w:t xml:space="preserve"> </w:t>
      </w:r>
    </w:p>
    <w:p w:rsidR="00B1713B" w:rsidRPr="00673A53" w:rsidRDefault="00B1713B" w:rsidP="00B1713B">
      <w:pPr>
        <w:spacing w:after="0" w:line="240" w:lineRule="auto"/>
        <w:rPr>
          <w:rFonts w:ascii="Arial" w:hAnsi="Arial" w:cs="Arial"/>
          <w:b/>
          <w:sz w:val="16"/>
        </w:rPr>
      </w:pPr>
    </w:p>
    <w:p w:rsidR="00B1713B" w:rsidRPr="00673A53" w:rsidRDefault="00B1713B" w:rsidP="00B1713B">
      <w:pPr>
        <w:spacing w:after="0" w:line="240" w:lineRule="auto"/>
        <w:rPr>
          <w:rFonts w:ascii="Arial" w:hAnsi="Arial" w:cs="Arial"/>
          <w:b/>
          <w:sz w:val="24"/>
        </w:rPr>
      </w:pPr>
      <w:r w:rsidRPr="00673A53">
        <w:rPr>
          <w:rFonts w:ascii="Arial" w:hAnsi="Arial" w:cs="Arial"/>
          <w:b/>
          <w:sz w:val="24"/>
        </w:rPr>
        <w:t>EXECUTIVE OFFICER REPORTS</w:t>
      </w:r>
    </w:p>
    <w:p w:rsidR="00B1713B" w:rsidRPr="00673A53" w:rsidRDefault="00B1713B" w:rsidP="00B1713B">
      <w:pPr>
        <w:spacing w:after="0" w:line="240" w:lineRule="auto"/>
        <w:rPr>
          <w:rFonts w:ascii="Arial" w:hAnsi="Arial" w:cs="Arial"/>
          <w:b/>
          <w:sz w:val="16"/>
        </w:rPr>
      </w:pPr>
    </w:p>
    <w:p w:rsidR="00B1713B" w:rsidRPr="00673A53" w:rsidRDefault="00B1713B" w:rsidP="00B1713B">
      <w:pPr>
        <w:spacing w:after="0" w:line="240" w:lineRule="auto"/>
        <w:ind w:firstLine="720"/>
        <w:rPr>
          <w:rFonts w:ascii="Arial" w:hAnsi="Arial" w:cs="Arial"/>
          <w:b/>
          <w:sz w:val="24"/>
        </w:rPr>
      </w:pPr>
      <w:r w:rsidRPr="00673A53">
        <w:rPr>
          <w:rFonts w:ascii="Arial" w:hAnsi="Arial" w:cs="Arial"/>
          <w:b/>
          <w:sz w:val="24"/>
        </w:rPr>
        <w:t xml:space="preserve">PRESIDENT OF COUNCIL </w:t>
      </w:r>
    </w:p>
    <w:p w:rsidR="00B1713B" w:rsidRPr="00673A53" w:rsidRDefault="00B1713B" w:rsidP="00B1713B">
      <w:pPr>
        <w:spacing w:after="0" w:line="240" w:lineRule="auto"/>
        <w:ind w:firstLine="720"/>
        <w:rPr>
          <w:rFonts w:ascii="Arial" w:hAnsi="Arial" w:cs="Arial"/>
          <w:b/>
          <w:sz w:val="16"/>
        </w:rPr>
      </w:pPr>
    </w:p>
    <w:p w:rsidR="00B1713B" w:rsidRPr="00673A53" w:rsidRDefault="00B1713B" w:rsidP="00B1713B">
      <w:pPr>
        <w:spacing w:after="0" w:line="240" w:lineRule="auto"/>
        <w:ind w:firstLine="720"/>
        <w:rPr>
          <w:rFonts w:ascii="Arial" w:hAnsi="Arial" w:cs="Arial"/>
          <w:b/>
          <w:sz w:val="24"/>
        </w:rPr>
      </w:pPr>
      <w:r w:rsidRPr="00673A53">
        <w:rPr>
          <w:rFonts w:ascii="Arial" w:hAnsi="Arial" w:cs="Arial"/>
          <w:b/>
          <w:sz w:val="24"/>
        </w:rPr>
        <w:t>MAYOR</w:t>
      </w:r>
    </w:p>
    <w:p w:rsidR="00B1713B" w:rsidRPr="00673A53" w:rsidRDefault="00B1713B" w:rsidP="00B1713B">
      <w:pPr>
        <w:spacing w:after="0" w:line="240" w:lineRule="auto"/>
        <w:rPr>
          <w:rFonts w:ascii="Arial" w:hAnsi="Arial" w:cs="Arial"/>
          <w:b/>
          <w:sz w:val="16"/>
        </w:rPr>
      </w:pPr>
    </w:p>
    <w:p w:rsidR="00B1713B" w:rsidRPr="00673A53" w:rsidRDefault="00B1713B" w:rsidP="00B1713B">
      <w:pPr>
        <w:spacing w:after="0" w:line="240" w:lineRule="auto"/>
        <w:ind w:firstLine="720"/>
        <w:rPr>
          <w:rFonts w:ascii="Arial" w:hAnsi="Arial" w:cs="Arial"/>
          <w:b/>
          <w:sz w:val="24"/>
        </w:rPr>
      </w:pPr>
      <w:r w:rsidRPr="00673A53">
        <w:rPr>
          <w:rFonts w:ascii="Arial" w:hAnsi="Arial" w:cs="Arial"/>
          <w:b/>
          <w:sz w:val="24"/>
        </w:rPr>
        <w:t xml:space="preserve">AUDITOR </w:t>
      </w:r>
      <w:r w:rsidR="00222217" w:rsidRPr="00673A53">
        <w:rPr>
          <w:rFonts w:ascii="Arial" w:hAnsi="Arial" w:cs="Arial"/>
          <w:b/>
          <w:sz w:val="24"/>
        </w:rPr>
        <w:t xml:space="preserve"> </w:t>
      </w:r>
    </w:p>
    <w:p w:rsidR="00B1713B" w:rsidRPr="00673A53" w:rsidRDefault="00B1713B" w:rsidP="00B1713B">
      <w:pPr>
        <w:spacing w:after="0" w:line="240" w:lineRule="auto"/>
        <w:rPr>
          <w:rFonts w:ascii="Arial" w:hAnsi="Arial" w:cs="Arial"/>
          <w:b/>
          <w:sz w:val="16"/>
        </w:rPr>
      </w:pPr>
    </w:p>
    <w:p w:rsidR="00B1713B" w:rsidRPr="00673A53" w:rsidRDefault="00B1713B" w:rsidP="00B1713B">
      <w:pPr>
        <w:spacing w:after="0" w:line="240" w:lineRule="auto"/>
        <w:ind w:firstLine="720"/>
        <w:rPr>
          <w:rFonts w:ascii="Arial" w:hAnsi="Arial" w:cs="Arial"/>
          <w:b/>
          <w:sz w:val="24"/>
        </w:rPr>
      </w:pPr>
      <w:r w:rsidRPr="00673A53">
        <w:rPr>
          <w:rFonts w:ascii="Arial" w:hAnsi="Arial" w:cs="Arial"/>
          <w:b/>
          <w:sz w:val="24"/>
        </w:rPr>
        <w:t>TREASURER</w:t>
      </w:r>
    </w:p>
    <w:p w:rsidR="00B1713B" w:rsidRPr="00673A53" w:rsidRDefault="00B1713B" w:rsidP="00B1713B">
      <w:pPr>
        <w:spacing w:after="0" w:line="240" w:lineRule="auto"/>
        <w:ind w:firstLine="720"/>
        <w:rPr>
          <w:rFonts w:ascii="Arial" w:hAnsi="Arial" w:cs="Arial"/>
          <w:b/>
          <w:sz w:val="16"/>
        </w:rPr>
      </w:pPr>
    </w:p>
    <w:p w:rsidR="00B1713B" w:rsidRPr="00673A53" w:rsidRDefault="00B1713B" w:rsidP="00B1713B">
      <w:pPr>
        <w:spacing w:after="0" w:line="240" w:lineRule="auto"/>
        <w:ind w:firstLine="720"/>
        <w:rPr>
          <w:rFonts w:ascii="Arial" w:hAnsi="Arial" w:cs="Arial"/>
          <w:b/>
          <w:sz w:val="24"/>
        </w:rPr>
      </w:pPr>
      <w:r w:rsidRPr="00673A53">
        <w:rPr>
          <w:rFonts w:ascii="Arial" w:hAnsi="Arial" w:cs="Arial"/>
          <w:b/>
          <w:sz w:val="24"/>
        </w:rPr>
        <w:t xml:space="preserve">LAW DIRECTOR </w:t>
      </w:r>
    </w:p>
    <w:p w:rsidR="00B1713B" w:rsidRPr="00673A53" w:rsidRDefault="00B1713B" w:rsidP="00B1713B">
      <w:pPr>
        <w:spacing w:after="0" w:line="240" w:lineRule="auto"/>
        <w:rPr>
          <w:rFonts w:ascii="Arial" w:hAnsi="Arial" w:cs="Arial"/>
          <w:b/>
          <w:sz w:val="16"/>
        </w:rPr>
      </w:pPr>
    </w:p>
    <w:p w:rsidR="00B1713B" w:rsidRPr="00673A53" w:rsidRDefault="00B1713B" w:rsidP="00B1713B">
      <w:pPr>
        <w:spacing w:after="0" w:line="240" w:lineRule="auto"/>
        <w:rPr>
          <w:rFonts w:ascii="Arial" w:hAnsi="Arial" w:cs="Arial"/>
          <w:b/>
          <w:sz w:val="24"/>
        </w:rPr>
      </w:pPr>
      <w:r w:rsidRPr="00673A53">
        <w:rPr>
          <w:rFonts w:ascii="Arial" w:hAnsi="Arial" w:cs="Arial"/>
          <w:b/>
          <w:sz w:val="24"/>
        </w:rPr>
        <w:t>SUPERVISOR REPORTS</w:t>
      </w:r>
    </w:p>
    <w:p w:rsidR="00B1713B" w:rsidRPr="00673A53" w:rsidRDefault="00B1713B" w:rsidP="00B1713B">
      <w:pPr>
        <w:spacing w:after="0" w:line="240" w:lineRule="auto"/>
        <w:rPr>
          <w:rFonts w:ascii="Arial" w:hAnsi="Arial" w:cs="Arial"/>
          <w:b/>
          <w:sz w:val="16"/>
        </w:rPr>
      </w:pPr>
    </w:p>
    <w:p w:rsidR="00B1713B" w:rsidRPr="00673A53" w:rsidRDefault="00B1713B" w:rsidP="00B1713B">
      <w:pPr>
        <w:spacing w:after="0" w:line="240" w:lineRule="auto"/>
        <w:rPr>
          <w:rFonts w:ascii="Arial" w:hAnsi="Arial" w:cs="Arial"/>
          <w:b/>
          <w:sz w:val="24"/>
        </w:rPr>
      </w:pPr>
      <w:r w:rsidRPr="00673A53">
        <w:rPr>
          <w:rFonts w:ascii="Arial" w:hAnsi="Arial" w:cs="Arial"/>
          <w:b/>
          <w:sz w:val="24"/>
        </w:rPr>
        <w:t xml:space="preserve">COMMITTEE REPORTS </w:t>
      </w:r>
    </w:p>
    <w:p w:rsidR="00B1713B" w:rsidRPr="00673A53" w:rsidRDefault="00B1713B" w:rsidP="00B1713B">
      <w:pPr>
        <w:spacing w:after="0" w:line="240" w:lineRule="auto"/>
        <w:rPr>
          <w:rFonts w:ascii="Arial" w:hAnsi="Arial" w:cs="Arial"/>
          <w:b/>
          <w:sz w:val="16"/>
        </w:rPr>
      </w:pPr>
    </w:p>
    <w:p w:rsidR="00130F24" w:rsidRPr="00673A53" w:rsidRDefault="00B302BB" w:rsidP="00E81145">
      <w:pPr>
        <w:spacing w:after="0" w:line="240" w:lineRule="auto"/>
        <w:rPr>
          <w:rFonts w:ascii="Arial" w:hAnsi="Arial" w:cs="Arial"/>
          <w:sz w:val="24"/>
        </w:rPr>
      </w:pPr>
      <w:r w:rsidRPr="00673A53">
        <w:rPr>
          <w:rFonts w:ascii="Arial" w:hAnsi="Arial" w:cs="Arial"/>
          <w:b/>
          <w:sz w:val="24"/>
        </w:rPr>
        <w:t>CORRESPONDENCE</w:t>
      </w:r>
      <w:r w:rsidR="006D2F89" w:rsidRPr="00673A53">
        <w:rPr>
          <w:rFonts w:ascii="Arial" w:hAnsi="Arial" w:cs="Arial"/>
          <w:b/>
          <w:sz w:val="24"/>
        </w:rPr>
        <w:t xml:space="preserve">    </w:t>
      </w:r>
      <w:r w:rsidR="002D62C1" w:rsidRPr="00673A53">
        <w:rPr>
          <w:rFonts w:ascii="Arial" w:hAnsi="Arial" w:cs="Arial"/>
          <w:sz w:val="24"/>
        </w:rPr>
        <w:t xml:space="preserve"> </w:t>
      </w:r>
      <w:r w:rsidR="00862EFD">
        <w:rPr>
          <w:rFonts w:ascii="Arial" w:hAnsi="Arial" w:cs="Arial"/>
          <w:sz w:val="24"/>
        </w:rPr>
        <w:t>Port Clinton Police Department 2021 Annual Report</w:t>
      </w:r>
    </w:p>
    <w:p w:rsidR="00737042" w:rsidRPr="00673A53" w:rsidRDefault="00737042" w:rsidP="00B1713B">
      <w:pPr>
        <w:spacing w:after="0" w:line="240" w:lineRule="auto"/>
        <w:rPr>
          <w:rFonts w:ascii="Arial" w:hAnsi="Arial" w:cs="Arial"/>
          <w:b/>
          <w:sz w:val="24"/>
        </w:rPr>
      </w:pPr>
    </w:p>
    <w:p w:rsidR="00B1713B" w:rsidRPr="00673A53" w:rsidRDefault="00B1713B" w:rsidP="00B1713B">
      <w:pPr>
        <w:spacing w:after="0" w:line="240" w:lineRule="auto"/>
        <w:rPr>
          <w:rFonts w:ascii="Arial" w:hAnsi="Arial" w:cs="Arial"/>
          <w:b/>
          <w:sz w:val="24"/>
        </w:rPr>
      </w:pPr>
      <w:r w:rsidRPr="00673A53">
        <w:rPr>
          <w:rFonts w:ascii="Arial" w:hAnsi="Arial" w:cs="Arial"/>
          <w:b/>
          <w:sz w:val="24"/>
        </w:rPr>
        <w:t xml:space="preserve">THIRD READING OF ORDINANCES AND RESOLUTIONS </w:t>
      </w:r>
    </w:p>
    <w:p w:rsidR="00526F1C" w:rsidRPr="00673A53" w:rsidRDefault="00526F1C" w:rsidP="00B1713B">
      <w:pPr>
        <w:spacing w:after="0" w:line="240" w:lineRule="auto"/>
        <w:rPr>
          <w:rFonts w:ascii="Arial" w:hAnsi="Arial" w:cs="Arial"/>
          <w:b/>
          <w:sz w:val="24"/>
        </w:rPr>
      </w:pPr>
    </w:p>
    <w:p w:rsidR="0020229C" w:rsidRPr="00673A53" w:rsidRDefault="00883B62" w:rsidP="00B1713B">
      <w:pPr>
        <w:spacing w:after="0" w:line="240" w:lineRule="auto"/>
        <w:rPr>
          <w:rFonts w:ascii="Arial" w:hAnsi="Arial" w:cs="Arial"/>
          <w:sz w:val="24"/>
        </w:rPr>
      </w:pPr>
      <w:r w:rsidRPr="00673A53">
        <w:rPr>
          <w:rFonts w:ascii="Arial" w:hAnsi="Arial" w:cs="Arial"/>
          <w:sz w:val="24"/>
        </w:rPr>
        <w:t>None</w:t>
      </w:r>
    </w:p>
    <w:p w:rsidR="002D62C1" w:rsidRPr="00673A53" w:rsidRDefault="002D62C1" w:rsidP="00DC53C2">
      <w:pPr>
        <w:spacing w:after="0" w:line="240" w:lineRule="auto"/>
        <w:rPr>
          <w:rFonts w:ascii="Arial" w:hAnsi="Arial" w:cs="Arial"/>
          <w:b/>
          <w:sz w:val="24"/>
        </w:rPr>
      </w:pPr>
    </w:p>
    <w:p w:rsidR="00DC53C2" w:rsidRPr="00673A53" w:rsidRDefault="009A0814" w:rsidP="00DC53C2">
      <w:pPr>
        <w:spacing w:after="0" w:line="240" w:lineRule="auto"/>
        <w:rPr>
          <w:rFonts w:ascii="Arial" w:hAnsi="Arial" w:cs="Arial"/>
          <w:b/>
          <w:sz w:val="24"/>
        </w:rPr>
      </w:pPr>
      <w:r w:rsidRPr="00673A53">
        <w:rPr>
          <w:rFonts w:ascii="Arial" w:hAnsi="Arial" w:cs="Arial"/>
          <w:b/>
          <w:sz w:val="24"/>
        </w:rPr>
        <w:t>S</w:t>
      </w:r>
      <w:r w:rsidR="00DC53C2" w:rsidRPr="00673A53">
        <w:rPr>
          <w:rFonts w:ascii="Arial" w:hAnsi="Arial" w:cs="Arial"/>
          <w:b/>
          <w:sz w:val="24"/>
        </w:rPr>
        <w:t xml:space="preserve">ECOND READING OF ORDINANCES AND RESOLUTIONS </w:t>
      </w:r>
    </w:p>
    <w:p w:rsidR="00883B62" w:rsidRPr="00673A53" w:rsidRDefault="00883B62" w:rsidP="00DC53C2">
      <w:pPr>
        <w:spacing w:after="0" w:line="240" w:lineRule="auto"/>
        <w:rPr>
          <w:rFonts w:ascii="Arial" w:hAnsi="Arial" w:cs="Arial"/>
          <w:b/>
          <w:sz w:val="24"/>
        </w:rPr>
      </w:pPr>
    </w:p>
    <w:p w:rsidR="00B136A6" w:rsidRPr="00673A53" w:rsidRDefault="00B136A6" w:rsidP="00B136A6">
      <w:pPr>
        <w:spacing w:after="0" w:line="240" w:lineRule="auto"/>
        <w:rPr>
          <w:rFonts w:ascii="Arial" w:hAnsi="Arial" w:cs="Arial"/>
          <w:b/>
          <w:sz w:val="24"/>
        </w:rPr>
      </w:pPr>
      <w:r w:rsidRPr="00673A53">
        <w:rPr>
          <w:rFonts w:ascii="Arial" w:hAnsi="Arial" w:cs="Arial"/>
          <w:b/>
          <w:sz w:val="24"/>
        </w:rPr>
        <w:t>Ordinance 1-22</w:t>
      </w:r>
    </w:p>
    <w:p w:rsidR="00B136A6" w:rsidRPr="00673A53" w:rsidRDefault="00B136A6" w:rsidP="00B136A6">
      <w:pPr>
        <w:spacing w:after="0" w:line="240" w:lineRule="auto"/>
        <w:rPr>
          <w:rFonts w:ascii="Arial" w:hAnsi="Arial" w:cs="Arial"/>
          <w:b/>
          <w:sz w:val="24"/>
        </w:rPr>
      </w:pPr>
    </w:p>
    <w:p w:rsidR="00B136A6" w:rsidRPr="00673A53" w:rsidRDefault="00B136A6" w:rsidP="00B136A6">
      <w:pPr>
        <w:spacing w:after="0" w:line="240" w:lineRule="auto"/>
        <w:rPr>
          <w:rFonts w:ascii="Arial" w:hAnsi="Arial" w:cs="Arial"/>
          <w:sz w:val="24"/>
          <w:szCs w:val="24"/>
        </w:rPr>
      </w:pPr>
      <w:r w:rsidRPr="00673A53">
        <w:rPr>
          <w:rFonts w:ascii="Arial" w:hAnsi="Arial" w:cs="Arial"/>
          <w:sz w:val="24"/>
          <w:szCs w:val="24"/>
        </w:rPr>
        <w:t>AN ORDINANCE AUTHORIZING THE CITY OF PORT CLINTON TO PARTICIPATE</w:t>
      </w:r>
    </w:p>
    <w:p w:rsidR="00B136A6" w:rsidRPr="00673A53" w:rsidRDefault="00B136A6" w:rsidP="00B136A6">
      <w:pPr>
        <w:spacing w:after="0" w:line="240" w:lineRule="auto"/>
        <w:rPr>
          <w:rFonts w:ascii="Arial" w:hAnsi="Arial" w:cs="Arial"/>
          <w:sz w:val="24"/>
          <w:szCs w:val="24"/>
        </w:rPr>
      </w:pPr>
      <w:r w:rsidRPr="00673A53">
        <w:rPr>
          <w:rFonts w:ascii="Arial" w:hAnsi="Arial" w:cs="Arial"/>
          <w:sz w:val="24"/>
          <w:szCs w:val="24"/>
        </w:rPr>
        <w:t xml:space="preserve">IN THE ODOT COOPERATIVE PURCHASING PROGRAM, INCLUDING THE </w:t>
      </w:r>
    </w:p>
    <w:p w:rsidR="00B136A6" w:rsidRPr="00673A53" w:rsidRDefault="00B136A6" w:rsidP="00B136A6">
      <w:pPr>
        <w:spacing w:after="0" w:line="240" w:lineRule="auto"/>
        <w:rPr>
          <w:rFonts w:ascii="Arial" w:hAnsi="Arial" w:cs="Arial"/>
          <w:sz w:val="24"/>
          <w:szCs w:val="24"/>
        </w:rPr>
      </w:pPr>
      <w:r w:rsidRPr="00673A53">
        <w:rPr>
          <w:rFonts w:ascii="Arial" w:hAnsi="Arial" w:cs="Arial"/>
          <w:sz w:val="24"/>
          <w:szCs w:val="24"/>
        </w:rPr>
        <w:t>WINTER ROAD SALT CONTRACT, AND AUTHORIZING AND DIRECTING THE</w:t>
      </w:r>
    </w:p>
    <w:p w:rsidR="00B136A6" w:rsidRPr="00673A53" w:rsidRDefault="00B136A6" w:rsidP="00B136A6">
      <w:pPr>
        <w:spacing w:after="0" w:line="240" w:lineRule="auto"/>
        <w:rPr>
          <w:rFonts w:ascii="Arial" w:hAnsi="Arial" w:cs="Arial"/>
          <w:sz w:val="24"/>
          <w:szCs w:val="24"/>
        </w:rPr>
      </w:pPr>
      <w:r w:rsidRPr="00673A53">
        <w:rPr>
          <w:rFonts w:ascii="Arial" w:hAnsi="Arial" w:cs="Arial"/>
          <w:sz w:val="24"/>
          <w:szCs w:val="24"/>
        </w:rPr>
        <w:t xml:space="preserve">DIRECTOR OF SAFETY AND SERVICE TO EXECUTE ALL NECESSARY AND </w:t>
      </w:r>
    </w:p>
    <w:p w:rsidR="00B136A6" w:rsidRPr="00673A53" w:rsidRDefault="00B136A6" w:rsidP="00B136A6">
      <w:pPr>
        <w:spacing w:after="0" w:line="240" w:lineRule="auto"/>
        <w:rPr>
          <w:rFonts w:ascii="Arial" w:hAnsi="Arial" w:cs="Arial"/>
          <w:sz w:val="24"/>
          <w:szCs w:val="24"/>
        </w:rPr>
      </w:pPr>
      <w:r w:rsidRPr="00673A53">
        <w:rPr>
          <w:rFonts w:ascii="Arial" w:hAnsi="Arial" w:cs="Arial"/>
          <w:sz w:val="24"/>
          <w:szCs w:val="24"/>
        </w:rPr>
        <w:t>REQUIRED DOCUMENTS AND AGREEMENTS FOR PARTICIPATION IN THE</w:t>
      </w:r>
    </w:p>
    <w:p w:rsidR="00B136A6" w:rsidRDefault="00B136A6" w:rsidP="00B136A6">
      <w:pPr>
        <w:spacing w:after="0" w:line="240" w:lineRule="auto"/>
        <w:rPr>
          <w:rFonts w:ascii="Arial" w:hAnsi="Arial" w:cs="Arial"/>
          <w:sz w:val="24"/>
          <w:szCs w:val="24"/>
        </w:rPr>
      </w:pPr>
      <w:r w:rsidRPr="00673A53">
        <w:rPr>
          <w:rFonts w:ascii="Arial" w:hAnsi="Arial" w:cs="Arial"/>
          <w:sz w:val="24"/>
          <w:szCs w:val="24"/>
        </w:rPr>
        <w:lastRenderedPageBreak/>
        <w:t>PURCHASING PROGRAM AND DECLARING AN EMERGENCY</w:t>
      </w:r>
    </w:p>
    <w:p w:rsidR="00B136A6" w:rsidRDefault="00B136A6" w:rsidP="00B136A6">
      <w:pPr>
        <w:spacing w:after="0" w:line="240" w:lineRule="auto"/>
        <w:rPr>
          <w:rFonts w:ascii="Arial" w:hAnsi="Arial" w:cs="Arial"/>
          <w:sz w:val="24"/>
          <w:szCs w:val="24"/>
        </w:rPr>
      </w:pPr>
    </w:p>
    <w:p w:rsidR="00B136A6" w:rsidRDefault="00B136A6" w:rsidP="00B136A6">
      <w:pPr>
        <w:spacing w:after="0" w:line="240" w:lineRule="auto"/>
        <w:rPr>
          <w:rFonts w:ascii="Arial" w:hAnsi="Arial" w:cs="Arial"/>
          <w:b/>
          <w:sz w:val="24"/>
          <w:szCs w:val="24"/>
        </w:rPr>
      </w:pPr>
      <w:r w:rsidRPr="00083602">
        <w:rPr>
          <w:rFonts w:ascii="Arial" w:hAnsi="Arial" w:cs="Arial"/>
          <w:b/>
          <w:sz w:val="24"/>
          <w:szCs w:val="24"/>
        </w:rPr>
        <w:t>Resolution 22-1</w:t>
      </w:r>
    </w:p>
    <w:p w:rsidR="00B136A6" w:rsidRDefault="00B136A6" w:rsidP="00B136A6">
      <w:pPr>
        <w:spacing w:after="0" w:line="240" w:lineRule="auto"/>
        <w:rPr>
          <w:rFonts w:ascii="Arial" w:hAnsi="Arial" w:cs="Arial"/>
          <w:b/>
          <w:sz w:val="24"/>
          <w:szCs w:val="24"/>
        </w:rPr>
      </w:pPr>
    </w:p>
    <w:p w:rsidR="00B136A6" w:rsidRPr="00083602" w:rsidRDefault="00B136A6" w:rsidP="00B136A6">
      <w:pPr>
        <w:spacing w:after="0" w:line="240" w:lineRule="auto"/>
        <w:rPr>
          <w:rFonts w:ascii="Arial" w:hAnsi="Arial" w:cs="Arial"/>
          <w:sz w:val="24"/>
          <w:szCs w:val="24"/>
        </w:rPr>
      </w:pPr>
      <w:r w:rsidRPr="00083602">
        <w:rPr>
          <w:rFonts w:ascii="Arial" w:hAnsi="Arial" w:cs="Arial"/>
          <w:sz w:val="24"/>
          <w:szCs w:val="24"/>
        </w:rPr>
        <w:t xml:space="preserve">A RESOLUTION AUTHORIZING SALE OF PERSONAL PROPERTY </w:t>
      </w:r>
    </w:p>
    <w:p w:rsidR="00B136A6" w:rsidRPr="00083602" w:rsidRDefault="00B136A6" w:rsidP="00B136A6">
      <w:pPr>
        <w:rPr>
          <w:rFonts w:ascii="Arial" w:hAnsi="Arial" w:cs="Arial"/>
          <w:sz w:val="24"/>
          <w:szCs w:val="24"/>
        </w:rPr>
      </w:pPr>
      <w:r w:rsidRPr="00083602">
        <w:rPr>
          <w:rFonts w:ascii="Arial" w:hAnsi="Arial" w:cs="Arial"/>
          <w:sz w:val="24"/>
          <w:szCs w:val="24"/>
        </w:rPr>
        <w:t xml:space="preserve">BY INTERNET AUCTION </w:t>
      </w:r>
    </w:p>
    <w:p w:rsidR="00883B62" w:rsidRDefault="00883B62" w:rsidP="00DC53C2">
      <w:pPr>
        <w:spacing w:after="0" w:line="240" w:lineRule="auto"/>
        <w:rPr>
          <w:rFonts w:ascii="Arial" w:hAnsi="Arial" w:cs="Arial"/>
          <w:sz w:val="24"/>
        </w:rPr>
      </w:pPr>
    </w:p>
    <w:p w:rsidR="00B136A6" w:rsidRPr="00673A53" w:rsidRDefault="00B136A6" w:rsidP="00DC53C2">
      <w:pPr>
        <w:spacing w:after="0" w:line="240" w:lineRule="auto"/>
        <w:rPr>
          <w:rFonts w:ascii="Arial" w:hAnsi="Arial" w:cs="Arial"/>
          <w:sz w:val="24"/>
        </w:rPr>
      </w:pPr>
    </w:p>
    <w:p w:rsidR="00594BB4" w:rsidRPr="00673A53" w:rsidRDefault="00594BB4" w:rsidP="00594BB4">
      <w:pPr>
        <w:spacing w:after="0" w:line="240" w:lineRule="auto"/>
        <w:rPr>
          <w:rFonts w:ascii="Arial" w:hAnsi="Arial" w:cs="Arial"/>
          <w:b/>
          <w:sz w:val="24"/>
        </w:rPr>
      </w:pPr>
      <w:r w:rsidRPr="00673A53">
        <w:rPr>
          <w:rFonts w:ascii="Arial" w:hAnsi="Arial" w:cs="Arial"/>
          <w:b/>
          <w:sz w:val="24"/>
        </w:rPr>
        <w:t xml:space="preserve">FIRST READING OF ORDINANCES AND RESOLUTIONS </w:t>
      </w:r>
    </w:p>
    <w:p w:rsidR="00557F43" w:rsidRPr="00673A53" w:rsidRDefault="00557F43" w:rsidP="00594BB4">
      <w:pPr>
        <w:spacing w:after="0" w:line="240" w:lineRule="auto"/>
        <w:rPr>
          <w:rFonts w:ascii="Arial" w:hAnsi="Arial" w:cs="Arial"/>
          <w:b/>
          <w:sz w:val="24"/>
        </w:rPr>
      </w:pPr>
    </w:p>
    <w:p w:rsidR="00EA1F5D" w:rsidRDefault="00B136A6" w:rsidP="00EA1F5D">
      <w:pPr>
        <w:spacing w:after="0" w:line="240" w:lineRule="auto"/>
        <w:rPr>
          <w:rFonts w:ascii="Arial" w:hAnsi="Arial" w:cs="Arial"/>
          <w:b/>
          <w:sz w:val="24"/>
        </w:rPr>
      </w:pPr>
      <w:r w:rsidRPr="00B136A6">
        <w:rPr>
          <w:rFonts w:ascii="Arial" w:hAnsi="Arial" w:cs="Arial"/>
          <w:b/>
          <w:sz w:val="24"/>
        </w:rPr>
        <w:t>Ordinance 2-22</w:t>
      </w:r>
    </w:p>
    <w:p w:rsidR="00B136A6" w:rsidRDefault="00B136A6" w:rsidP="00EA1F5D">
      <w:pPr>
        <w:spacing w:after="0" w:line="240" w:lineRule="auto"/>
        <w:rPr>
          <w:rFonts w:ascii="Arial" w:hAnsi="Arial" w:cs="Arial"/>
          <w:b/>
          <w:sz w:val="24"/>
        </w:rPr>
      </w:pPr>
    </w:p>
    <w:p w:rsidR="00B136A6" w:rsidRDefault="00B136A6" w:rsidP="00B136A6">
      <w:pPr>
        <w:widowControl w:val="0"/>
        <w:spacing w:line="240" w:lineRule="exact"/>
        <w:rPr>
          <w:rFonts w:ascii="Arial" w:hAnsi="Arial" w:cs="Arial"/>
        </w:rPr>
      </w:pPr>
      <w:r w:rsidRPr="00B52D1A">
        <w:rPr>
          <w:rFonts w:ascii="Arial" w:hAnsi="Arial" w:cs="Arial"/>
        </w:rPr>
        <w:t>AN ORDINANCE TO APPROVE JANUARY 2022 REPLACEMENT PAGES TO THE PORT CLINTON CODIFIED ORDINANCES AND DECLARING AN EMERGENCY.</w:t>
      </w:r>
    </w:p>
    <w:p w:rsidR="00410E7B" w:rsidRPr="00B52D1A" w:rsidRDefault="00410E7B" w:rsidP="00B136A6">
      <w:pPr>
        <w:widowControl w:val="0"/>
        <w:spacing w:line="240" w:lineRule="exact"/>
        <w:rPr>
          <w:rFonts w:ascii="Arial" w:hAnsi="Arial" w:cs="Arial"/>
        </w:rPr>
      </w:pPr>
    </w:p>
    <w:p w:rsidR="00B136A6" w:rsidRDefault="00410E7B" w:rsidP="00EA1F5D">
      <w:pPr>
        <w:spacing w:after="0" w:line="240" w:lineRule="auto"/>
        <w:rPr>
          <w:rFonts w:ascii="Arial" w:hAnsi="Arial" w:cs="Arial"/>
          <w:b/>
          <w:sz w:val="24"/>
        </w:rPr>
      </w:pPr>
      <w:r w:rsidRPr="00410E7B">
        <w:rPr>
          <w:rFonts w:ascii="Arial" w:hAnsi="Arial" w:cs="Arial"/>
          <w:b/>
          <w:sz w:val="24"/>
        </w:rPr>
        <w:t>Ordinance 3-22</w:t>
      </w:r>
    </w:p>
    <w:p w:rsidR="00410E7B" w:rsidRDefault="00410E7B" w:rsidP="0012274D">
      <w:pPr>
        <w:spacing w:after="0" w:line="240" w:lineRule="auto"/>
        <w:rPr>
          <w:rFonts w:ascii="Arial" w:hAnsi="Arial" w:cs="Arial"/>
          <w:b/>
          <w:sz w:val="24"/>
        </w:rPr>
      </w:pPr>
    </w:p>
    <w:p w:rsidR="0012274D" w:rsidRDefault="0012274D" w:rsidP="0012274D">
      <w:pPr>
        <w:tabs>
          <w:tab w:val="center" w:pos="4680"/>
          <w:tab w:val="left" w:pos="5040"/>
          <w:tab w:val="left" w:pos="5760"/>
          <w:tab w:val="left" w:pos="6480"/>
          <w:tab w:val="left" w:pos="7200"/>
          <w:tab w:val="left" w:pos="7920"/>
          <w:tab w:val="left" w:pos="8640"/>
          <w:tab w:val="right" w:pos="9360"/>
        </w:tabs>
        <w:spacing w:after="0"/>
        <w:rPr>
          <w:rFonts w:ascii="Arial" w:hAnsi="Arial" w:cs="Arial"/>
        </w:rPr>
      </w:pPr>
      <w:r>
        <w:rPr>
          <w:rFonts w:ascii="Arial" w:hAnsi="Arial" w:cs="Arial"/>
        </w:rPr>
        <w:t>AN ORDINANCE AUTHORIZING THE DIRECTOR OF SAFETY AND SERVICE</w:t>
      </w:r>
    </w:p>
    <w:p w:rsidR="0012274D" w:rsidRDefault="0012274D" w:rsidP="0012274D">
      <w:pPr>
        <w:tabs>
          <w:tab w:val="center" w:pos="4680"/>
          <w:tab w:val="left" w:pos="5040"/>
          <w:tab w:val="left" w:pos="5760"/>
          <w:tab w:val="left" w:pos="6480"/>
          <w:tab w:val="left" w:pos="7200"/>
          <w:tab w:val="left" w:pos="7920"/>
          <w:tab w:val="left" w:pos="8640"/>
          <w:tab w:val="right" w:pos="9360"/>
        </w:tabs>
        <w:spacing w:after="0"/>
        <w:rPr>
          <w:rFonts w:ascii="Arial" w:hAnsi="Arial" w:cs="Arial"/>
        </w:rPr>
      </w:pPr>
      <w:r>
        <w:rPr>
          <w:rFonts w:ascii="Arial" w:hAnsi="Arial" w:cs="Arial"/>
        </w:rPr>
        <w:t xml:space="preserve">TO ENTER INTO A CONTRACT TO REPAIR THE ROOF AT THE CITY GARAGE </w:t>
      </w:r>
      <w:r w:rsidRPr="008C7C06">
        <w:rPr>
          <w:rFonts w:ascii="Arial" w:hAnsi="Arial" w:cs="Arial"/>
        </w:rPr>
        <w:t xml:space="preserve">THAT </w:t>
      </w:r>
      <w:proofErr w:type="gramStart"/>
      <w:r w:rsidRPr="008C7C06">
        <w:rPr>
          <w:rFonts w:ascii="Arial" w:hAnsi="Arial" w:cs="Arial"/>
        </w:rPr>
        <w:t>WAS DAMAGED</w:t>
      </w:r>
      <w:proofErr w:type="gramEnd"/>
      <w:r w:rsidRPr="008C7C06">
        <w:rPr>
          <w:rFonts w:ascii="Arial" w:hAnsi="Arial" w:cs="Arial"/>
        </w:rPr>
        <w:t xml:space="preserve"> FROM RECENT STORMS AND APPROPRIATING FUNDS AND DECLARING AN EMERGENCY</w:t>
      </w:r>
      <w:r>
        <w:rPr>
          <w:rFonts w:ascii="Arial" w:hAnsi="Arial" w:cs="Arial"/>
        </w:rPr>
        <w:t>.</w:t>
      </w:r>
      <w:bookmarkStart w:id="0" w:name="_GoBack"/>
      <w:bookmarkEnd w:id="0"/>
    </w:p>
    <w:p w:rsidR="0012274D" w:rsidRPr="000B4BDD" w:rsidRDefault="0012274D" w:rsidP="0012274D">
      <w:pPr>
        <w:tabs>
          <w:tab w:val="center" w:pos="4680"/>
          <w:tab w:val="left" w:pos="5040"/>
          <w:tab w:val="left" w:pos="5760"/>
          <w:tab w:val="left" w:pos="6480"/>
          <w:tab w:val="left" w:pos="7200"/>
          <w:tab w:val="left" w:pos="7920"/>
          <w:tab w:val="left" w:pos="8640"/>
          <w:tab w:val="right" w:pos="9360"/>
        </w:tabs>
        <w:spacing w:after="0"/>
        <w:rPr>
          <w:rFonts w:ascii="Arial" w:hAnsi="Arial" w:cs="Arial"/>
        </w:rPr>
      </w:pPr>
    </w:p>
    <w:p w:rsidR="00410E7B" w:rsidRPr="00A41D79" w:rsidRDefault="00410E7B" w:rsidP="00A41D79">
      <w:pPr>
        <w:tabs>
          <w:tab w:val="left" w:pos="1350"/>
          <w:tab w:val="center" w:pos="4680"/>
          <w:tab w:val="left" w:pos="5040"/>
          <w:tab w:val="left" w:pos="5760"/>
          <w:tab w:val="left" w:pos="6480"/>
          <w:tab w:val="left" w:pos="7200"/>
          <w:tab w:val="left" w:pos="7920"/>
          <w:tab w:val="left" w:pos="8640"/>
          <w:tab w:val="right" w:pos="9360"/>
        </w:tabs>
        <w:rPr>
          <w:rFonts w:ascii="Arial" w:hAnsi="Arial" w:cs="Arial"/>
        </w:rPr>
      </w:pPr>
      <w:r w:rsidRPr="00A41D79">
        <w:rPr>
          <w:rFonts w:ascii="Arial" w:hAnsi="Arial" w:cs="Arial"/>
          <w:b/>
          <w:sz w:val="24"/>
          <w:szCs w:val="24"/>
        </w:rPr>
        <w:t>Ordinance 4-22</w:t>
      </w:r>
    </w:p>
    <w:p w:rsidR="00410E7B" w:rsidRPr="00A41D79" w:rsidRDefault="00410E7B" w:rsidP="00410E7B">
      <w:pPr>
        <w:pStyle w:val="BodyText"/>
        <w:spacing w:before="1" w:line="237" w:lineRule="auto"/>
        <w:ind w:left="-90" w:right="766"/>
        <w:rPr>
          <w:rFonts w:ascii="Arial" w:hAnsi="Arial" w:cs="Arial"/>
          <w:sz w:val="22"/>
          <w:szCs w:val="22"/>
        </w:rPr>
      </w:pPr>
      <w:proofErr w:type="gramStart"/>
      <w:r w:rsidRPr="00A41D79">
        <w:rPr>
          <w:rFonts w:ascii="Arial" w:hAnsi="Arial" w:cs="Arial"/>
          <w:sz w:val="22"/>
          <w:szCs w:val="22"/>
        </w:rPr>
        <w:t>AN ORDINANCE AUTHORIZING AND DIRECTING THE DIRECTOR OF SAFETY AND SERVICE TO PREPARE AND SUBMIT APPLICATIONS AS MAY BE REQUIRED FOR DESIGN OR CONSTRUCTION OF THE WATER, SANITARY, AND PAVEMENT INFRASTRUCTURE IMPROVEMENTS TO THE OHIO PUBLIC WORKS COMMISSION (OPWC), OHIO WATER DEVELOPMENT AUTHORITY (OWDA), OHIO ENVIRONMENTAL PROTECTION AGENCY (OEPA), OHIO DEPARTMENT OF TRANSPORTATION (ODOT), OHIO DEPARTMENT OF DEVELOPMENT (ODOD), COMMUNITY DEVELOPMENT BLOCK GRANT (CDBG), UNITED STATES DEPARTMENT OF AGRICULTURAL RURAL DEVELOPMENT (USDA-RD) AND COMMUNITY FACILITY (USDA-CF), WATER POLLUTION CONTROL LOAN FUND (WPCLF), WATER SUPPLY REVOLVING LOAN ACCOUNT (WSRLA), U.S. ARMY CORPS OF ENGINEERS SECTION 594 (USACE), INFRASTRUCTURE INVESTMENT AND JOBS ACT (IIJA) PROGRAMS,  AND ANY OTHER FUNDING SOURCES OR PROGRAMS THAT BECOME AVAILABLE AND DECLARING AN EMERGENCY</w:t>
      </w:r>
      <w:proofErr w:type="gramEnd"/>
    </w:p>
    <w:p w:rsidR="009B7AB7" w:rsidRDefault="009B7AB7" w:rsidP="00410E7B">
      <w:pPr>
        <w:pStyle w:val="BodyText"/>
        <w:spacing w:before="1" w:line="237" w:lineRule="auto"/>
        <w:ind w:left="-90" w:right="766"/>
        <w:rPr>
          <w:rFonts w:ascii="Arial" w:hAnsi="Arial" w:cs="Arial"/>
        </w:rPr>
      </w:pPr>
    </w:p>
    <w:p w:rsidR="009B7AB7" w:rsidRDefault="009B7AB7" w:rsidP="00410E7B">
      <w:pPr>
        <w:pStyle w:val="BodyText"/>
        <w:spacing w:before="1" w:line="237" w:lineRule="auto"/>
        <w:ind w:left="-90" w:right="766"/>
        <w:rPr>
          <w:rFonts w:ascii="Arial" w:hAnsi="Arial" w:cs="Arial"/>
        </w:rPr>
      </w:pPr>
    </w:p>
    <w:p w:rsidR="00A41D79" w:rsidRDefault="00A41D79" w:rsidP="00410E7B">
      <w:pPr>
        <w:pStyle w:val="BodyText"/>
        <w:spacing w:before="1" w:line="237" w:lineRule="auto"/>
        <w:ind w:left="-90" w:right="766"/>
        <w:rPr>
          <w:rFonts w:ascii="Arial" w:hAnsi="Arial" w:cs="Arial"/>
        </w:rPr>
      </w:pPr>
    </w:p>
    <w:p w:rsidR="00A41D79" w:rsidRDefault="00A41D79" w:rsidP="00410E7B">
      <w:pPr>
        <w:pStyle w:val="BodyText"/>
        <w:spacing w:before="1" w:line="237" w:lineRule="auto"/>
        <w:ind w:left="-90" w:right="766"/>
        <w:rPr>
          <w:rFonts w:ascii="Arial" w:hAnsi="Arial" w:cs="Arial"/>
        </w:rPr>
      </w:pPr>
    </w:p>
    <w:p w:rsidR="00A41D79" w:rsidRDefault="00A41D79" w:rsidP="00410E7B">
      <w:pPr>
        <w:pStyle w:val="BodyText"/>
        <w:spacing w:before="1" w:line="237" w:lineRule="auto"/>
        <w:ind w:left="-90" w:right="766"/>
        <w:rPr>
          <w:rFonts w:ascii="Arial" w:hAnsi="Arial" w:cs="Arial"/>
        </w:rPr>
      </w:pPr>
    </w:p>
    <w:p w:rsidR="00A41D79" w:rsidRDefault="00A41D79" w:rsidP="00410E7B">
      <w:pPr>
        <w:pStyle w:val="BodyText"/>
        <w:spacing w:before="1" w:line="237" w:lineRule="auto"/>
        <w:ind w:left="-90" w:right="766"/>
        <w:rPr>
          <w:rFonts w:ascii="Arial" w:hAnsi="Arial" w:cs="Arial"/>
        </w:rPr>
      </w:pPr>
    </w:p>
    <w:p w:rsidR="00A41D79" w:rsidRDefault="00A41D79" w:rsidP="00410E7B">
      <w:pPr>
        <w:pStyle w:val="BodyText"/>
        <w:spacing w:before="1" w:line="237" w:lineRule="auto"/>
        <w:ind w:left="-90" w:right="766"/>
        <w:rPr>
          <w:rFonts w:ascii="Arial" w:hAnsi="Arial" w:cs="Arial"/>
        </w:rPr>
      </w:pPr>
    </w:p>
    <w:p w:rsidR="00A41D79" w:rsidRDefault="00A41D79" w:rsidP="00410E7B">
      <w:pPr>
        <w:pStyle w:val="BodyText"/>
        <w:spacing w:before="1" w:line="237" w:lineRule="auto"/>
        <w:ind w:left="-90" w:right="766"/>
        <w:rPr>
          <w:rFonts w:ascii="Arial" w:hAnsi="Arial" w:cs="Arial"/>
        </w:rPr>
      </w:pPr>
    </w:p>
    <w:p w:rsidR="009B7AB7" w:rsidRDefault="00A41D79" w:rsidP="00410E7B">
      <w:pPr>
        <w:pStyle w:val="BodyText"/>
        <w:spacing w:before="1" w:line="237" w:lineRule="auto"/>
        <w:ind w:left="-90" w:right="766"/>
        <w:rPr>
          <w:rFonts w:ascii="Arial" w:hAnsi="Arial" w:cs="Arial"/>
          <w:b/>
        </w:rPr>
      </w:pPr>
      <w:r>
        <w:rPr>
          <w:rFonts w:ascii="Arial" w:hAnsi="Arial" w:cs="Arial"/>
          <w:b/>
        </w:rPr>
        <w:t xml:space="preserve"> </w:t>
      </w:r>
      <w:r w:rsidR="009B7AB7">
        <w:rPr>
          <w:rFonts w:ascii="Arial" w:hAnsi="Arial" w:cs="Arial"/>
          <w:b/>
        </w:rPr>
        <w:t>Ordinance 5-22</w:t>
      </w:r>
    </w:p>
    <w:p w:rsidR="009B7AB7" w:rsidRDefault="009B7AB7" w:rsidP="00410E7B">
      <w:pPr>
        <w:pStyle w:val="BodyText"/>
        <w:spacing w:before="1" w:line="237" w:lineRule="auto"/>
        <w:ind w:left="-90" w:right="766"/>
        <w:rPr>
          <w:rFonts w:ascii="Arial" w:hAnsi="Arial" w:cs="Arial"/>
          <w:b/>
        </w:rPr>
      </w:pPr>
    </w:p>
    <w:p w:rsidR="009B7AB7" w:rsidRPr="00A41D79" w:rsidRDefault="009B7AB7" w:rsidP="009B7AB7">
      <w:pPr>
        <w:widowControl w:val="0"/>
        <w:tabs>
          <w:tab w:val="left" w:pos="-1200"/>
          <w:tab w:val="left" w:pos="-720"/>
          <w:tab w:val="left" w:pos="-5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right="720"/>
        <w:rPr>
          <w:rFonts w:ascii="Arial" w:hAnsi="Arial" w:cs="Arial"/>
        </w:rPr>
      </w:pPr>
      <w:r w:rsidRPr="00A41D79">
        <w:rPr>
          <w:rFonts w:ascii="Arial" w:hAnsi="Arial" w:cs="Arial"/>
        </w:rPr>
        <w:t>AN ORDINANCE AUTHORIZING AND DIRECTING THE DIRECTOR OF SAFETY AND SERVICE TO ACCEPT ISLAND PORT COMPANY II, LLC’S BID FOR THE PID # 115038 - 150 TON MARINE LIFT PROJECT AND TO TAKE ANY ACTIONS, INCLUDING EXECUTION AND DELIVERY OF ANY AGREEMENTS OR INSTRUMENTS, NECESSARY TO PROCEED WITH THE PROJECT AND DECLARING AN EMERGENCY</w:t>
      </w:r>
    </w:p>
    <w:p w:rsidR="00B136A6" w:rsidRPr="00673A53" w:rsidRDefault="00B136A6" w:rsidP="00EA1F5D">
      <w:pPr>
        <w:spacing w:after="0" w:line="240" w:lineRule="auto"/>
        <w:rPr>
          <w:rFonts w:ascii="Arial" w:hAnsi="Arial" w:cs="Arial"/>
          <w:sz w:val="24"/>
        </w:rPr>
      </w:pPr>
    </w:p>
    <w:p w:rsidR="00B1713B" w:rsidRDefault="00B1713B" w:rsidP="00B1713B">
      <w:pPr>
        <w:spacing w:after="0" w:line="240" w:lineRule="auto"/>
        <w:ind w:left="3600" w:hanging="3600"/>
        <w:rPr>
          <w:rFonts w:ascii="Arial" w:hAnsi="Arial" w:cs="Arial"/>
          <w:b/>
          <w:sz w:val="24"/>
        </w:rPr>
      </w:pPr>
      <w:r w:rsidRPr="00673A53">
        <w:rPr>
          <w:rFonts w:ascii="Arial" w:hAnsi="Arial" w:cs="Arial"/>
          <w:b/>
          <w:sz w:val="24"/>
        </w:rPr>
        <w:t xml:space="preserve">BUSINESS FROM THE FLOOR </w:t>
      </w:r>
      <w:r w:rsidRPr="00673A53">
        <w:rPr>
          <w:rFonts w:ascii="Arial" w:hAnsi="Arial" w:cs="Arial"/>
          <w:b/>
          <w:sz w:val="24"/>
        </w:rPr>
        <w:tab/>
      </w:r>
    </w:p>
    <w:p w:rsidR="00B1713B" w:rsidRPr="00673A53" w:rsidRDefault="00B1713B" w:rsidP="00B1713B">
      <w:pPr>
        <w:spacing w:after="0" w:line="240" w:lineRule="auto"/>
        <w:rPr>
          <w:rFonts w:ascii="Arial" w:hAnsi="Arial" w:cs="Arial"/>
          <w:b/>
          <w:sz w:val="16"/>
        </w:rPr>
      </w:pPr>
    </w:p>
    <w:p w:rsidR="00B1713B" w:rsidRPr="00673A53" w:rsidRDefault="00B1713B" w:rsidP="00B1713B">
      <w:pPr>
        <w:tabs>
          <w:tab w:val="left" w:pos="720"/>
          <w:tab w:val="left" w:pos="1440"/>
          <w:tab w:val="left" w:pos="2160"/>
          <w:tab w:val="left" w:pos="2880"/>
          <w:tab w:val="left" w:pos="3600"/>
          <w:tab w:val="center" w:pos="4680"/>
        </w:tabs>
        <w:spacing w:after="0" w:line="240" w:lineRule="auto"/>
        <w:ind w:left="3600" w:hanging="3600"/>
        <w:rPr>
          <w:rFonts w:ascii="Arial" w:hAnsi="Arial" w:cs="Arial"/>
          <w:b/>
          <w:sz w:val="24"/>
        </w:rPr>
      </w:pPr>
      <w:r w:rsidRPr="00673A53">
        <w:rPr>
          <w:rFonts w:ascii="Arial" w:hAnsi="Arial" w:cs="Arial"/>
          <w:b/>
          <w:sz w:val="24"/>
        </w:rPr>
        <w:t>ANNOUNCEMENTS</w:t>
      </w:r>
      <w:r w:rsidRPr="00673A53">
        <w:rPr>
          <w:rFonts w:ascii="Arial" w:hAnsi="Arial" w:cs="Arial"/>
          <w:b/>
          <w:sz w:val="24"/>
        </w:rPr>
        <w:tab/>
      </w:r>
      <w:r w:rsidRPr="00673A53">
        <w:rPr>
          <w:rFonts w:ascii="Arial" w:hAnsi="Arial" w:cs="Arial"/>
          <w:b/>
          <w:sz w:val="24"/>
        </w:rPr>
        <w:tab/>
      </w:r>
    </w:p>
    <w:p w:rsidR="00B1713B" w:rsidRPr="00673A53" w:rsidRDefault="00B1713B" w:rsidP="00B1713B">
      <w:pPr>
        <w:spacing w:after="0" w:line="240" w:lineRule="auto"/>
        <w:rPr>
          <w:rFonts w:ascii="Arial" w:hAnsi="Arial" w:cs="Arial"/>
          <w:b/>
          <w:sz w:val="16"/>
        </w:rPr>
      </w:pPr>
      <w:r w:rsidRPr="00673A53">
        <w:rPr>
          <w:rFonts w:ascii="Arial" w:hAnsi="Arial" w:cs="Arial"/>
          <w:b/>
          <w:sz w:val="16"/>
        </w:rPr>
        <w:t xml:space="preserve"> </w:t>
      </w:r>
    </w:p>
    <w:p w:rsidR="00B1713B" w:rsidRPr="00673A53" w:rsidRDefault="00B1713B" w:rsidP="00B1713B">
      <w:pPr>
        <w:spacing w:after="0" w:line="240" w:lineRule="auto"/>
        <w:rPr>
          <w:rFonts w:ascii="Arial" w:hAnsi="Arial" w:cs="Arial"/>
          <w:b/>
          <w:sz w:val="24"/>
        </w:rPr>
      </w:pPr>
      <w:r w:rsidRPr="00673A53">
        <w:rPr>
          <w:rFonts w:ascii="Arial" w:hAnsi="Arial" w:cs="Arial"/>
          <w:b/>
          <w:sz w:val="24"/>
        </w:rPr>
        <w:t>ADJOURNMENT</w:t>
      </w:r>
    </w:p>
    <w:p w:rsidR="00673A53" w:rsidRPr="00673A53" w:rsidRDefault="00673A53">
      <w:pPr>
        <w:spacing w:after="0" w:line="240" w:lineRule="auto"/>
        <w:rPr>
          <w:rFonts w:cstheme="minorHAnsi"/>
          <w:b/>
          <w:sz w:val="24"/>
        </w:rPr>
      </w:pPr>
    </w:p>
    <w:sectPr w:rsidR="00673A53" w:rsidRPr="00673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5C3B34"/>
    <w:multiLevelType w:val="hybridMultilevel"/>
    <w:tmpl w:val="0D5CC17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7FA81C5B"/>
    <w:multiLevelType w:val="hybridMultilevel"/>
    <w:tmpl w:val="F90E46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3B"/>
    <w:rsid w:val="00001E99"/>
    <w:rsid w:val="00026407"/>
    <w:rsid w:val="000378B4"/>
    <w:rsid w:val="00044E98"/>
    <w:rsid w:val="00045BC7"/>
    <w:rsid w:val="00051D90"/>
    <w:rsid w:val="0005385C"/>
    <w:rsid w:val="00083602"/>
    <w:rsid w:val="0009565B"/>
    <w:rsid w:val="000A17DC"/>
    <w:rsid w:val="000D5C15"/>
    <w:rsid w:val="000F41B8"/>
    <w:rsid w:val="00103D6F"/>
    <w:rsid w:val="001212BF"/>
    <w:rsid w:val="0012274D"/>
    <w:rsid w:val="00130F24"/>
    <w:rsid w:val="00131E34"/>
    <w:rsid w:val="001331CA"/>
    <w:rsid w:val="00140E0B"/>
    <w:rsid w:val="00144CFC"/>
    <w:rsid w:val="00153156"/>
    <w:rsid w:val="00156177"/>
    <w:rsid w:val="00182E14"/>
    <w:rsid w:val="001914D0"/>
    <w:rsid w:val="001A3A5D"/>
    <w:rsid w:val="001D01E0"/>
    <w:rsid w:val="001D5277"/>
    <w:rsid w:val="001D53BE"/>
    <w:rsid w:val="001F2C8D"/>
    <w:rsid w:val="001F4480"/>
    <w:rsid w:val="0020229C"/>
    <w:rsid w:val="00212115"/>
    <w:rsid w:val="00222217"/>
    <w:rsid w:val="00226CBB"/>
    <w:rsid w:val="00236EE7"/>
    <w:rsid w:val="00244045"/>
    <w:rsid w:val="00245EED"/>
    <w:rsid w:val="00262E7E"/>
    <w:rsid w:val="002761BD"/>
    <w:rsid w:val="00293C6B"/>
    <w:rsid w:val="002A11C4"/>
    <w:rsid w:val="002C0873"/>
    <w:rsid w:val="002C6F79"/>
    <w:rsid w:val="002D0831"/>
    <w:rsid w:val="002D62C1"/>
    <w:rsid w:val="002F4E34"/>
    <w:rsid w:val="00301381"/>
    <w:rsid w:val="003073C5"/>
    <w:rsid w:val="00314CD7"/>
    <w:rsid w:val="003177EE"/>
    <w:rsid w:val="003279EE"/>
    <w:rsid w:val="00340DCA"/>
    <w:rsid w:val="00362BC2"/>
    <w:rsid w:val="00395805"/>
    <w:rsid w:val="003A0316"/>
    <w:rsid w:val="003C2A1E"/>
    <w:rsid w:val="003C3DE1"/>
    <w:rsid w:val="003C770A"/>
    <w:rsid w:val="003D0D0F"/>
    <w:rsid w:val="003F47BD"/>
    <w:rsid w:val="003F6259"/>
    <w:rsid w:val="00410E7B"/>
    <w:rsid w:val="00425147"/>
    <w:rsid w:val="004361D0"/>
    <w:rsid w:val="0043756E"/>
    <w:rsid w:val="00476F9B"/>
    <w:rsid w:val="00487CA1"/>
    <w:rsid w:val="00495706"/>
    <w:rsid w:val="004A4682"/>
    <w:rsid w:val="004A5870"/>
    <w:rsid w:val="004A6212"/>
    <w:rsid w:val="004D2C7A"/>
    <w:rsid w:val="004E16BF"/>
    <w:rsid w:val="004F3CFE"/>
    <w:rsid w:val="004F5CF7"/>
    <w:rsid w:val="00507B6A"/>
    <w:rsid w:val="00514A9E"/>
    <w:rsid w:val="005173B7"/>
    <w:rsid w:val="00526F1C"/>
    <w:rsid w:val="00545503"/>
    <w:rsid w:val="005459BB"/>
    <w:rsid w:val="00547EC3"/>
    <w:rsid w:val="005559D4"/>
    <w:rsid w:val="00557F43"/>
    <w:rsid w:val="0056391C"/>
    <w:rsid w:val="00564387"/>
    <w:rsid w:val="00581AED"/>
    <w:rsid w:val="00587502"/>
    <w:rsid w:val="00594BB4"/>
    <w:rsid w:val="005A0B3E"/>
    <w:rsid w:val="005B2735"/>
    <w:rsid w:val="005B31D3"/>
    <w:rsid w:val="005B6D07"/>
    <w:rsid w:val="005C1E6F"/>
    <w:rsid w:val="005D041B"/>
    <w:rsid w:val="005D6FDB"/>
    <w:rsid w:val="005E34F2"/>
    <w:rsid w:val="005F3585"/>
    <w:rsid w:val="006055BA"/>
    <w:rsid w:val="0064080E"/>
    <w:rsid w:val="00652AE8"/>
    <w:rsid w:val="00673A53"/>
    <w:rsid w:val="00675DA9"/>
    <w:rsid w:val="006978C6"/>
    <w:rsid w:val="006A370D"/>
    <w:rsid w:val="006B277C"/>
    <w:rsid w:val="006C29F3"/>
    <w:rsid w:val="006D2F89"/>
    <w:rsid w:val="006F3779"/>
    <w:rsid w:val="007140B2"/>
    <w:rsid w:val="00737042"/>
    <w:rsid w:val="00742405"/>
    <w:rsid w:val="00757B5C"/>
    <w:rsid w:val="00767E22"/>
    <w:rsid w:val="0078257F"/>
    <w:rsid w:val="00787597"/>
    <w:rsid w:val="007967BA"/>
    <w:rsid w:val="007A5C78"/>
    <w:rsid w:val="007A6639"/>
    <w:rsid w:val="007B0CCB"/>
    <w:rsid w:val="007C7FFD"/>
    <w:rsid w:val="007D079C"/>
    <w:rsid w:val="007E568E"/>
    <w:rsid w:val="007F4E8E"/>
    <w:rsid w:val="00805CD1"/>
    <w:rsid w:val="008104EE"/>
    <w:rsid w:val="00810667"/>
    <w:rsid w:val="00814081"/>
    <w:rsid w:val="008259AB"/>
    <w:rsid w:val="008332EF"/>
    <w:rsid w:val="008353EA"/>
    <w:rsid w:val="008544BF"/>
    <w:rsid w:val="00855924"/>
    <w:rsid w:val="00862EFD"/>
    <w:rsid w:val="0087573C"/>
    <w:rsid w:val="00882726"/>
    <w:rsid w:val="00883B62"/>
    <w:rsid w:val="008A1666"/>
    <w:rsid w:val="0090149E"/>
    <w:rsid w:val="00904C12"/>
    <w:rsid w:val="00937CE0"/>
    <w:rsid w:val="00943CCF"/>
    <w:rsid w:val="00946F20"/>
    <w:rsid w:val="00947067"/>
    <w:rsid w:val="00956159"/>
    <w:rsid w:val="0096442B"/>
    <w:rsid w:val="0097197D"/>
    <w:rsid w:val="00977C56"/>
    <w:rsid w:val="0098299C"/>
    <w:rsid w:val="009937E4"/>
    <w:rsid w:val="00994759"/>
    <w:rsid w:val="009A0814"/>
    <w:rsid w:val="009A7DE6"/>
    <w:rsid w:val="009B10CC"/>
    <w:rsid w:val="009B23BE"/>
    <w:rsid w:val="009B7AB7"/>
    <w:rsid w:val="009C42DB"/>
    <w:rsid w:val="009C553F"/>
    <w:rsid w:val="009D47F1"/>
    <w:rsid w:val="009D6352"/>
    <w:rsid w:val="009E0E51"/>
    <w:rsid w:val="009F65F5"/>
    <w:rsid w:val="009F70B5"/>
    <w:rsid w:val="00A221D2"/>
    <w:rsid w:val="00A41D79"/>
    <w:rsid w:val="00A4396F"/>
    <w:rsid w:val="00A43C74"/>
    <w:rsid w:val="00A64925"/>
    <w:rsid w:val="00A83542"/>
    <w:rsid w:val="00A846EB"/>
    <w:rsid w:val="00A864A5"/>
    <w:rsid w:val="00AB2AAC"/>
    <w:rsid w:val="00AC34F0"/>
    <w:rsid w:val="00AC58D9"/>
    <w:rsid w:val="00AD66D3"/>
    <w:rsid w:val="00AE3DCA"/>
    <w:rsid w:val="00AE7C57"/>
    <w:rsid w:val="00B02117"/>
    <w:rsid w:val="00B0339D"/>
    <w:rsid w:val="00B0740C"/>
    <w:rsid w:val="00B136A6"/>
    <w:rsid w:val="00B1713B"/>
    <w:rsid w:val="00B21C16"/>
    <w:rsid w:val="00B2273F"/>
    <w:rsid w:val="00B25422"/>
    <w:rsid w:val="00B302BB"/>
    <w:rsid w:val="00B41305"/>
    <w:rsid w:val="00B463E3"/>
    <w:rsid w:val="00B47B30"/>
    <w:rsid w:val="00B623FC"/>
    <w:rsid w:val="00B67E56"/>
    <w:rsid w:val="00B72530"/>
    <w:rsid w:val="00B73CA6"/>
    <w:rsid w:val="00B94553"/>
    <w:rsid w:val="00BD50A7"/>
    <w:rsid w:val="00BF196B"/>
    <w:rsid w:val="00BF376B"/>
    <w:rsid w:val="00BF7211"/>
    <w:rsid w:val="00BF7735"/>
    <w:rsid w:val="00C008E8"/>
    <w:rsid w:val="00C1214D"/>
    <w:rsid w:val="00C20CAF"/>
    <w:rsid w:val="00C32D3A"/>
    <w:rsid w:val="00C32FEC"/>
    <w:rsid w:val="00C3721A"/>
    <w:rsid w:val="00C44227"/>
    <w:rsid w:val="00C53B5D"/>
    <w:rsid w:val="00C61390"/>
    <w:rsid w:val="00C616B7"/>
    <w:rsid w:val="00CA4D4F"/>
    <w:rsid w:val="00CB50A4"/>
    <w:rsid w:val="00CB67A9"/>
    <w:rsid w:val="00CC29B5"/>
    <w:rsid w:val="00CC3FD2"/>
    <w:rsid w:val="00CD2D21"/>
    <w:rsid w:val="00CE0CEE"/>
    <w:rsid w:val="00CE5735"/>
    <w:rsid w:val="00D05B40"/>
    <w:rsid w:val="00D30533"/>
    <w:rsid w:val="00D32254"/>
    <w:rsid w:val="00D40F14"/>
    <w:rsid w:val="00D45854"/>
    <w:rsid w:val="00D560D5"/>
    <w:rsid w:val="00D569B4"/>
    <w:rsid w:val="00D625E4"/>
    <w:rsid w:val="00D67AFA"/>
    <w:rsid w:val="00D71044"/>
    <w:rsid w:val="00D91551"/>
    <w:rsid w:val="00D935C0"/>
    <w:rsid w:val="00DA40C6"/>
    <w:rsid w:val="00DB04AF"/>
    <w:rsid w:val="00DB2DB8"/>
    <w:rsid w:val="00DB5D71"/>
    <w:rsid w:val="00DC2417"/>
    <w:rsid w:val="00DC53C2"/>
    <w:rsid w:val="00DE03B2"/>
    <w:rsid w:val="00DF2D30"/>
    <w:rsid w:val="00DF4C0C"/>
    <w:rsid w:val="00E00C1C"/>
    <w:rsid w:val="00E15F01"/>
    <w:rsid w:val="00E16360"/>
    <w:rsid w:val="00E23782"/>
    <w:rsid w:val="00E264AD"/>
    <w:rsid w:val="00E27A8E"/>
    <w:rsid w:val="00E32FC1"/>
    <w:rsid w:val="00E36E65"/>
    <w:rsid w:val="00E4103C"/>
    <w:rsid w:val="00E41048"/>
    <w:rsid w:val="00E42687"/>
    <w:rsid w:val="00E45C6C"/>
    <w:rsid w:val="00E61187"/>
    <w:rsid w:val="00E72B29"/>
    <w:rsid w:val="00E81145"/>
    <w:rsid w:val="00E922B2"/>
    <w:rsid w:val="00E97B85"/>
    <w:rsid w:val="00EA1F5D"/>
    <w:rsid w:val="00EB0DDD"/>
    <w:rsid w:val="00EC7501"/>
    <w:rsid w:val="00ED351D"/>
    <w:rsid w:val="00ED6E56"/>
    <w:rsid w:val="00ED71EF"/>
    <w:rsid w:val="00EE2B34"/>
    <w:rsid w:val="00EE3FDB"/>
    <w:rsid w:val="00EE4083"/>
    <w:rsid w:val="00EE7228"/>
    <w:rsid w:val="00EF73FB"/>
    <w:rsid w:val="00F0581B"/>
    <w:rsid w:val="00F40880"/>
    <w:rsid w:val="00F4248A"/>
    <w:rsid w:val="00F46E81"/>
    <w:rsid w:val="00F50360"/>
    <w:rsid w:val="00F77B45"/>
    <w:rsid w:val="00F97923"/>
    <w:rsid w:val="00FA31AA"/>
    <w:rsid w:val="00FC52A3"/>
    <w:rsid w:val="00FD19CC"/>
    <w:rsid w:val="00FE4C60"/>
    <w:rsid w:val="00FF6CB8"/>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617C"/>
  <w15:chartTrackingRefBased/>
  <w15:docId w15:val="{35EAB54A-57AD-4828-8A92-9531A15A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13B"/>
    <w:pPr>
      <w:spacing w:after="160" w:line="259" w:lineRule="auto"/>
      <w:jc w:val="left"/>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B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B5D"/>
    <w:rPr>
      <w:rFonts w:ascii="Segoe UI" w:hAnsi="Segoe UI" w:cs="Segoe UI"/>
      <w:sz w:val="18"/>
      <w:szCs w:val="18"/>
    </w:rPr>
  </w:style>
  <w:style w:type="paragraph" w:styleId="ListParagraph">
    <w:name w:val="List Paragraph"/>
    <w:basedOn w:val="Normal"/>
    <w:uiPriority w:val="34"/>
    <w:qFormat/>
    <w:rsid w:val="00C44227"/>
    <w:pPr>
      <w:ind w:left="720"/>
      <w:contextualSpacing/>
    </w:pPr>
  </w:style>
  <w:style w:type="paragraph" w:styleId="BodyText">
    <w:name w:val="Body Text"/>
    <w:basedOn w:val="Normal"/>
    <w:link w:val="BodyTextChar"/>
    <w:rsid w:val="00526F1C"/>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26F1C"/>
    <w:rPr>
      <w:rFonts w:ascii="Times New Roman" w:eastAsia="Times New Roman" w:hAnsi="Times New Roman"/>
      <w:szCs w:val="20"/>
    </w:rPr>
  </w:style>
  <w:style w:type="paragraph" w:customStyle="1" w:styleId="Default">
    <w:name w:val="Default"/>
    <w:rsid w:val="00737042"/>
    <w:pPr>
      <w:autoSpaceDE w:val="0"/>
      <w:autoSpaceDN w:val="0"/>
      <w:adjustRightInd w:val="0"/>
      <w:spacing w:line="240" w:lineRule="auto"/>
      <w:jc w:val="left"/>
    </w:pPr>
    <w:rPr>
      <w:rFonts w:ascii="Times New Roman" w:hAnsi="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94582">
      <w:bodyDiv w:val="1"/>
      <w:marLeft w:val="0"/>
      <w:marRight w:val="0"/>
      <w:marTop w:val="0"/>
      <w:marBottom w:val="0"/>
      <w:divBdr>
        <w:top w:val="none" w:sz="0" w:space="0" w:color="auto"/>
        <w:left w:val="none" w:sz="0" w:space="0" w:color="auto"/>
        <w:bottom w:val="none" w:sz="0" w:space="0" w:color="auto"/>
        <w:right w:val="none" w:sz="0" w:space="0" w:color="auto"/>
      </w:divBdr>
    </w:div>
    <w:div w:id="580913516">
      <w:bodyDiv w:val="1"/>
      <w:marLeft w:val="0"/>
      <w:marRight w:val="0"/>
      <w:marTop w:val="0"/>
      <w:marBottom w:val="0"/>
      <w:divBdr>
        <w:top w:val="none" w:sz="0" w:space="0" w:color="auto"/>
        <w:left w:val="none" w:sz="0" w:space="0" w:color="auto"/>
        <w:bottom w:val="none" w:sz="0" w:space="0" w:color="auto"/>
        <w:right w:val="none" w:sz="0" w:space="0" w:color="auto"/>
      </w:divBdr>
    </w:div>
    <w:div w:id="202690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PCCity</dc:creator>
  <cp:keywords/>
  <dc:description/>
  <cp:lastModifiedBy>PCCity</cp:lastModifiedBy>
  <cp:revision>7</cp:revision>
  <cp:lastPrinted>2021-11-19T14:16:00Z</cp:lastPrinted>
  <dcterms:created xsi:type="dcterms:W3CDTF">2022-02-01T17:20:00Z</dcterms:created>
  <dcterms:modified xsi:type="dcterms:W3CDTF">2022-02-10T19:43:00Z</dcterms:modified>
</cp:coreProperties>
</file>